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1" w:name="_GoBack"/>
      <w:bookmarkEnd w:id="1"/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附件2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eastAsia="黑体" w:cs="Times New Roman"/>
          <w:szCs w:val="21"/>
          <w:lang w:bidi="ar"/>
        </w:rPr>
      </w:pPr>
    </w:p>
    <w:p>
      <w:pPr>
        <w:pStyle w:val="23"/>
        <w:rPr>
          <w:rFonts w:ascii="Times New Roman" w:hAnsi="Times New Roman" w:cs="Times New Roman"/>
        </w:rPr>
      </w:pPr>
    </w:p>
    <w:p>
      <w:pPr>
        <w:pStyle w:val="23"/>
        <w:rPr>
          <w:rFonts w:ascii="Times New Roman" w:hAnsi="Times New Roman" w:cs="Times New Roman"/>
        </w:rPr>
      </w:pPr>
    </w:p>
    <w:p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山东省数据开放创新应用实验室（第二批）</w:t>
      </w:r>
    </w:p>
    <w:p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黑体" w:cs="Times New Roman"/>
        </w:rPr>
        <w:t xml:space="preserve">    申报单位（盖章）： </w:t>
      </w:r>
      <w:r>
        <w:rPr>
          <w:rFonts w:ascii="Times New Roman" w:hAnsi="Times New Roman" w:eastAsia="黑体" w:cs="Times New Roman"/>
          <w:u w:val="single"/>
        </w:rPr>
        <w:t xml:space="preserve">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u w:val="single"/>
        </w:rPr>
        <w:t xml:space="preserve">                    </w:t>
      </w:r>
    </w:p>
    <w:p>
      <w:pPr>
        <w:spacing w:line="576" w:lineRule="exact"/>
        <w:ind w:firstLine="28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    申  报  日  </w:t>
      </w:r>
      <w:bookmarkStart w:id="0" w:name="TbRq"/>
      <w:r>
        <w:rPr>
          <w:rFonts w:ascii="Times New Roman" w:hAnsi="Times New Roman" w:eastAsia="黑体" w:cs="Times New Roman"/>
        </w:rPr>
        <w:t xml:space="preserve">期 ： </w:t>
      </w:r>
      <w:r>
        <w:rPr>
          <w:rFonts w:ascii="Times New Roman" w:hAnsi="Times New Roman" w:eastAsia="黑体" w:cs="Times New Roman"/>
          <w:u w:val="single"/>
        </w:rPr>
        <w:t xml:space="preserve">      </w:t>
      </w:r>
      <w:r>
        <w:rPr>
          <w:rFonts w:ascii="Times New Roman" w:hAnsi="Times New Roman" w:eastAsia="黑体" w:cs="Times New Roman"/>
        </w:rPr>
        <w:t>年</w:t>
      </w:r>
      <w:r>
        <w:rPr>
          <w:rFonts w:ascii="Times New Roman" w:hAnsi="Times New Roman" w:eastAsia="黑体" w:cs="Times New Roman"/>
          <w:u w:val="single"/>
        </w:rPr>
        <w:t xml:space="preserve">    </w:t>
      </w:r>
      <w:r>
        <w:rPr>
          <w:rFonts w:ascii="Times New Roman" w:hAnsi="Times New Roman" w:eastAsia="黑体" w:cs="Times New Roman"/>
        </w:rPr>
        <w:t>月</w:t>
      </w:r>
      <w:r>
        <w:rPr>
          <w:rFonts w:ascii="Times New Roman" w:hAnsi="Times New Roman" w:eastAsia="黑体" w:cs="Times New Roman"/>
          <w:u w:val="single"/>
        </w:rPr>
        <w:t xml:space="preserve">     </w:t>
      </w:r>
      <w:r>
        <w:rPr>
          <w:rFonts w:ascii="Times New Roman" w:hAnsi="Times New Roman" w:eastAsia="黑体" w:cs="Times New Roman"/>
        </w:rPr>
        <w:t>日</w:t>
      </w:r>
    </w:p>
    <w:bookmarkEnd w:id="0"/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>
      <w:pPr>
        <w:rPr>
          <w:rFonts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1049" w:gutter="0"/>
          <w:cols w:space="720" w:num="1"/>
          <w:docGrid w:type="lines" w:linePitch="435" w:charSpace="1229"/>
        </w:sect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bidi="ar"/>
        </w:rPr>
        <w:t>填报说明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一、申报单位应仔细阅读《关于开展山东省数据开放创新应用实验室（第二批）申报工作的通知》《山东省数据开放创新应用实验室（第二批）申报表》的有关要求、说明，如实、详细地填写每一部分内容。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三、表中选取项目请在“□”中划“√”。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四、申报单位应按《山东省数据开放创新应用实验室（第二批）申报表》统一制作的格式填写电子版，并加盖公章扫描为PDF版本。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仿宋" w:cs="Times New Roman"/>
          <w:szCs w:val="21"/>
          <w:lang w:bidi="ar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一、单位基本信息</w:t>
      </w:r>
    </w:p>
    <w:tbl>
      <w:tblPr>
        <w:tblStyle w:val="1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63"/>
        <w:gridCol w:w="3217"/>
        <w:gridCol w:w="98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（如没有联合申报单位，填“无”）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□数据开放应用创新           □数据开放技术创新</w:t>
            </w:r>
          </w:p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□数据开放流通创新           □数据开放其他领域创新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br w:type="page"/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二、人员参与情况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91"/>
        <w:gridCol w:w="1037"/>
        <w:gridCol w:w="1103"/>
        <w:gridCol w:w="1977"/>
        <w:gridCol w:w="155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参与起止日期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三、实验室建设概述</w:t>
      </w:r>
    </w:p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1.实验室总体简介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hd w:val="clear" w:color="auto" w:fill="FFFFFF"/>
              <w:spacing w:line="30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（1）重点研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究领域（</w:t>
            </w:r>
            <w:r>
              <w:rPr>
                <w:rFonts w:hint="default" w:ascii="Times New Roman" w:hAnsi="Times New Roman" w:eastAsia="楷体_GB2312"/>
                <w:kern w:val="2"/>
                <w:sz w:val="28"/>
                <w:szCs w:val="28"/>
              </w:rPr>
              <w:t>如，健康医疗、教育、金融、数据安全、数据治理等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（2）聚焦解决问题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（3）使用数据情况（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如，社会数据：手机信令数据；政务数据：山东省企业登记基本信息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（4）主要成果内容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2.实验室建设目的和必要性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3.实施建设分阶段目标、主要内容和创新特色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4.实验室建设的主要预期成果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5.实验室建设的社会和经济效益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6.实验室建设的保障基础、制度及措施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cs="Times New Roman"/>
          <w:szCs w:val="32"/>
          <w:lang w:bidi="ar"/>
        </w:rPr>
      </w:pPr>
    </w:p>
    <w:p>
      <w:pPr>
        <w:numPr>
          <w:ilvl w:val="0"/>
          <w:numId w:val="4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真实性承诺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申报单位(公章)： 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联合申报的，均需盖章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numPr>
          <w:ilvl w:val="0"/>
          <w:numId w:val="4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推荐单位意见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推荐单位(公章)： 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18"/>
        <w:ind w:left="0" w:leftChars="0" w:firstLine="0" w:firstLineChars="0"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528" w:afterLines="220" w:line="432" w:lineRule="auto"/>
      <w:ind w:left="320" w:lef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124"/>
        <w:tab w:val="clear" w:pos="4153"/>
      </w:tabs>
      <w:spacing w:line="473" w:lineRule="auto"/>
      <w:ind w:left="320" w:leftChars="100"/>
      <w:rPr>
        <w:rStyle w:val="16"/>
        <w:rFonts w:ascii="宋体" w:hAnsi="宋体"/>
        <w:position w:val="-28"/>
        <w:sz w:val="28"/>
      </w:rPr>
    </w:pPr>
    <w:r>
      <w:rPr>
        <w:rStyle w:val="16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16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16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16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C58F0"/>
    <w:multiLevelType w:val="multilevel"/>
    <w:tmpl w:val="028C58F0"/>
    <w:lvl w:ilvl="0" w:tentative="0">
      <w:start w:val="1"/>
      <w:numFmt w:val="chineseCountingThousand"/>
      <w:pStyle w:val="33"/>
      <w:lvlText w:val="(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0ECB3D30"/>
    <w:multiLevelType w:val="multilevel"/>
    <w:tmpl w:val="0ECB3D30"/>
    <w:lvl w:ilvl="0" w:tentative="0">
      <w:start w:val="1"/>
      <w:numFmt w:val="decimal"/>
      <w:pStyle w:val="26"/>
      <w:suff w:val="nothing"/>
      <w:lvlText w:val="%1.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20436538"/>
    <w:multiLevelType w:val="multilevel"/>
    <w:tmpl w:val="20436538"/>
    <w:lvl w:ilvl="0" w:tentative="0">
      <w:start w:val="1"/>
      <w:numFmt w:val="chineseCountingThousand"/>
      <w:pStyle w:val="17"/>
      <w:suff w:val="nothing"/>
      <w:lvlText w:val="%1、"/>
      <w:lvlJc w:val="left"/>
      <w:pPr>
        <w:ind w:left="13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3">
    <w:nsid w:val="475D8878"/>
    <w:multiLevelType w:val="singleLevel"/>
    <w:tmpl w:val="475D88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HorizontalSpacing w:val="163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YTc1ODRiMDhiOThjMWY1ZWY5YmRiMTRjN2M4ZDIifQ=="/>
  </w:docVars>
  <w:rsids>
    <w:rsidRoot w:val="00000000"/>
    <w:rsid w:val="25523B7E"/>
    <w:rsid w:val="31102B5C"/>
    <w:rsid w:val="39343945"/>
    <w:rsid w:val="44E06D41"/>
    <w:rsid w:val="5D047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hint="eastAsia"/>
    </w:rPr>
  </w:style>
  <w:style w:type="paragraph" w:styleId="7">
    <w:name w:val="Body Text"/>
    <w:basedOn w:val="1"/>
    <w:qFormat/>
    <w:uiPriority w:val="0"/>
    <w:rPr>
      <w:sz w:val="30"/>
    </w:rPr>
  </w:style>
  <w:style w:type="paragraph" w:styleId="8">
    <w:name w:val="footer"/>
    <w:basedOn w:val="1"/>
    <w:next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公文-1级标题"/>
    <w:next w:val="18"/>
    <w:link w:val="19"/>
    <w:qFormat/>
    <w:uiPriority w:val="0"/>
    <w:pPr>
      <w:numPr>
        <w:ilvl w:val="0"/>
        <w:numId w:val="1"/>
      </w:numPr>
      <w:spacing w:line="600" w:lineRule="exact"/>
      <w:ind w:left="0" w:firstLine="200" w:firstLineChars="200"/>
      <w:jc w:val="both"/>
      <w:outlineLvl w:val="0"/>
    </w:pPr>
    <w:rPr>
      <w:rFonts w:ascii="仿宋_GB2312" w:eastAsia="黑体" w:hAnsiTheme="minorHAnsi" w:cstheme="minorBidi"/>
      <w:bCs/>
      <w:kern w:val="44"/>
      <w:sz w:val="32"/>
      <w:szCs w:val="44"/>
      <w:lang w:val="en-US" w:eastAsia="zh-CN" w:bidi="ar-SA"/>
    </w:rPr>
  </w:style>
  <w:style w:type="paragraph" w:customStyle="1" w:styleId="18">
    <w:name w:val="公文-正文"/>
    <w:basedOn w:val="1"/>
    <w:link w:val="22"/>
    <w:qFormat/>
    <w:uiPriority w:val="0"/>
    <w:pPr>
      <w:spacing w:line="600" w:lineRule="exact"/>
      <w:ind w:firstLine="643" w:firstLineChars="200"/>
    </w:pPr>
    <w:rPr>
      <w:bCs/>
    </w:rPr>
  </w:style>
  <w:style w:type="character" w:customStyle="1" w:styleId="19">
    <w:name w:val="公文-1级标题 字符"/>
    <w:basedOn w:val="14"/>
    <w:link w:val="17"/>
    <w:qFormat/>
    <w:uiPriority w:val="0"/>
    <w:rPr>
      <w:rFonts w:eastAsia="黑体"/>
      <w:bCs/>
      <w:kern w:val="44"/>
      <w:szCs w:val="44"/>
    </w:rPr>
  </w:style>
  <w:style w:type="paragraph" w:customStyle="1" w:styleId="20">
    <w:name w:val="公文-1级"/>
    <w:next w:val="18"/>
    <w:link w:val="21"/>
    <w:qFormat/>
    <w:uiPriority w:val="0"/>
    <w:pPr>
      <w:spacing w:line="600" w:lineRule="exact"/>
      <w:ind w:firstLine="200" w:firstLineChars="200"/>
      <w:jc w:val="both"/>
      <w:outlineLvl w:val="0"/>
    </w:pPr>
    <w:rPr>
      <w:rFonts w:ascii="仿宋_GB2312" w:eastAsia="黑体" w:hAnsiTheme="minorHAnsi" w:cstheme="minorBidi"/>
      <w:kern w:val="44"/>
      <w:sz w:val="32"/>
      <w:szCs w:val="44"/>
      <w:lang w:val="en-US" w:eastAsia="zh-CN" w:bidi="ar-SA"/>
    </w:rPr>
  </w:style>
  <w:style w:type="character" w:customStyle="1" w:styleId="21">
    <w:name w:val="公文-1级 字符"/>
    <w:basedOn w:val="14"/>
    <w:link w:val="20"/>
    <w:qFormat/>
    <w:uiPriority w:val="0"/>
    <w:rPr>
      <w:rFonts w:eastAsia="黑体"/>
      <w:kern w:val="44"/>
      <w:szCs w:val="44"/>
    </w:rPr>
  </w:style>
  <w:style w:type="character" w:customStyle="1" w:styleId="22">
    <w:name w:val="公文-正文 字符"/>
    <w:basedOn w:val="14"/>
    <w:link w:val="18"/>
    <w:qFormat/>
    <w:uiPriority w:val="0"/>
    <w:rPr>
      <w:bCs/>
    </w:rPr>
  </w:style>
  <w:style w:type="paragraph" w:customStyle="1" w:styleId="23">
    <w:name w:val="公文-标题"/>
    <w:basedOn w:val="1"/>
    <w:next w:val="18"/>
    <w:link w:val="24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character" w:customStyle="1" w:styleId="24">
    <w:name w:val="公文-标题 字符"/>
    <w:basedOn w:val="14"/>
    <w:link w:val="23"/>
    <w:qFormat/>
    <w:uiPriority w:val="0"/>
    <w:rPr>
      <w:rFonts w:ascii="仿宋_GB2312" w:eastAsia="方正小标宋简体"/>
      <w:sz w:val="44"/>
    </w:rPr>
  </w:style>
  <w:style w:type="paragraph" w:customStyle="1" w:styleId="25">
    <w:name w:val="公文-3级"/>
    <w:basedOn w:val="26"/>
    <w:link w:val="27"/>
    <w:qFormat/>
    <w:uiPriority w:val="0"/>
    <w:pPr>
      <w:numPr>
        <w:numId w:val="0"/>
      </w:numPr>
      <w:ind w:firstLine="200" w:firstLineChars="200"/>
    </w:pPr>
  </w:style>
  <w:style w:type="paragraph" w:customStyle="1" w:styleId="26">
    <w:name w:val="公文-3级标题"/>
    <w:basedOn w:val="6"/>
    <w:next w:val="18"/>
    <w:link w:val="28"/>
    <w:qFormat/>
    <w:uiPriority w:val="0"/>
    <w:pPr>
      <w:numPr>
        <w:ilvl w:val="0"/>
        <w:numId w:val="2"/>
      </w:numPr>
      <w:spacing w:before="0" w:after="0" w:line="600" w:lineRule="exact"/>
      <w:ind w:left="0" w:firstLine="200" w:firstLineChars="200"/>
    </w:pPr>
  </w:style>
  <w:style w:type="character" w:customStyle="1" w:styleId="27">
    <w:name w:val="公文-3级 字符"/>
    <w:basedOn w:val="28"/>
    <w:link w:val="25"/>
    <w:qFormat/>
    <w:uiPriority w:val="0"/>
    <w:rPr>
      <w:szCs w:val="32"/>
    </w:rPr>
  </w:style>
  <w:style w:type="character" w:customStyle="1" w:styleId="28">
    <w:name w:val="公文-3级标题 字符"/>
    <w:basedOn w:val="29"/>
    <w:link w:val="26"/>
    <w:qFormat/>
    <w:uiPriority w:val="0"/>
    <w:rPr>
      <w:szCs w:val="32"/>
    </w:rPr>
  </w:style>
  <w:style w:type="character" w:customStyle="1" w:styleId="29">
    <w:name w:val="标题 3 字符"/>
    <w:basedOn w:val="14"/>
    <w:link w:val="6"/>
    <w:semiHidden/>
    <w:qFormat/>
    <w:uiPriority w:val="9"/>
    <w:rPr>
      <w:b/>
      <w:bCs/>
      <w:szCs w:val="32"/>
    </w:rPr>
  </w:style>
  <w:style w:type="paragraph" w:customStyle="1" w:styleId="30">
    <w:name w:val="公文-2级"/>
    <w:basedOn w:val="1"/>
    <w:next w:val="18"/>
    <w:link w:val="31"/>
    <w:qFormat/>
    <w:uiPriority w:val="0"/>
    <w:pPr>
      <w:spacing w:line="600" w:lineRule="exact"/>
      <w:ind w:firstLine="200" w:firstLineChars="200"/>
      <w:outlineLvl w:val="1"/>
    </w:pPr>
    <w:rPr>
      <w:rFonts w:eastAsia="楷体_GB2312"/>
      <w:b/>
    </w:rPr>
  </w:style>
  <w:style w:type="character" w:customStyle="1" w:styleId="31">
    <w:name w:val="公文-2级 字符"/>
    <w:basedOn w:val="14"/>
    <w:link w:val="30"/>
    <w:qFormat/>
    <w:uiPriority w:val="0"/>
    <w:rPr>
      <w:rFonts w:eastAsia="楷体_GB2312"/>
      <w:b/>
    </w:rPr>
  </w:style>
  <w:style w:type="character" w:customStyle="1" w:styleId="32">
    <w:name w:val="标题 2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paragraph" w:customStyle="1" w:styleId="33">
    <w:name w:val="公文-2级标题"/>
    <w:basedOn w:val="5"/>
    <w:next w:val="18"/>
    <w:link w:val="34"/>
    <w:qFormat/>
    <w:uiPriority w:val="0"/>
    <w:pPr>
      <w:numPr>
        <w:ilvl w:val="0"/>
        <w:numId w:val="3"/>
      </w:numPr>
      <w:spacing w:before="0" w:after="0" w:line="600" w:lineRule="exact"/>
      <w:ind w:left="0" w:firstLine="200" w:firstLineChars="200"/>
    </w:pPr>
    <w:rPr>
      <w:rFonts w:eastAsia="楷体_GB2312"/>
    </w:rPr>
  </w:style>
  <w:style w:type="character" w:customStyle="1" w:styleId="34">
    <w:name w:val="公文-2级标题 字符"/>
    <w:basedOn w:val="32"/>
    <w:link w:val="33"/>
    <w:qFormat/>
    <w:uiPriority w:val="0"/>
    <w:rPr>
      <w:rFonts w:eastAsia="楷体_GB2312" w:asciiTheme="majorHAnsi" w:hAnsiTheme="majorHAnsi" w:cstheme="majorBidi"/>
      <w:szCs w:val="32"/>
    </w:rPr>
  </w:style>
  <w:style w:type="character" w:customStyle="1" w:styleId="3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36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Revision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2687</Words>
  <Characters>2772</Characters>
  <Lines>26</Lines>
  <Paragraphs>7</Paragraphs>
  <TotalTime>4</TotalTime>
  <ScaleCrop>false</ScaleCrop>
  <LinksUpToDate>false</LinksUpToDate>
  <CharactersWithSpaces>2931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2022-04-17T16:05:00Z</dcterms:created>
  <dc:creator>wang xinming</dc:creator>
  <cp:lastModifiedBy>赵强</cp:lastModifiedBy>
  <dcterms:modified xsi:type="dcterms:W3CDTF">2022-11-28T06:50:25Z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016A4929A97A4BA0B93A8C2BE9E90BAC</vt:lpwstr>
  </property>
</Properties>
</file>