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120" w:afterLines="50" w:line="579" w:lineRule="exact"/>
        <w:jc w:val="center"/>
        <w:rPr>
          <w:rFonts w:ascii="方正小标宋简体" w:hAnsi="文星标宋" w:eastAsia="方正小标宋简体" w:cs="文星标宋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sz w:val="44"/>
          <w:szCs w:val="44"/>
        </w:rPr>
        <w:t>济南高新区</w:t>
      </w:r>
    </w:p>
    <w:p>
      <w:pPr>
        <w:spacing w:after="120" w:afterLines="50" w:line="579" w:lineRule="exact"/>
        <w:jc w:val="center"/>
        <w:rPr>
          <w:rFonts w:ascii="方正小标宋简体" w:hAnsi="文星标宋" w:eastAsia="方正小标宋简体" w:cs="文星标宋"/>
          <w:sz w:val="44"/>
          <w:szCs w:val="44"/>
        </w:rPr>
      </w:pPr>
      <w:r>
        <w:rPr>
          <w:rFonts w:ascii="方正小标宋简体" w:hAnsi="文星标宋" w:eastAsia="方正小标宋简体" w:cs="文星标宋"/>
          <w:sz w:val="44"/>
          <w:szCs w:val="44"/>
        </w:rPr>
        <w:t>2022</w:t>
      </w:r>
      <w:r>
        <w:rPr>
          <w:rFonts w:hint="eastAsia" w:ascii="方正小标宋简体" w:hAnsi="文星标宋" w:eastAsia="方正小标宋简体" w:cs="文星标宋"/>
          <w:sz w:val="44"/>
          <w:szCs w:val="44"/>
        </w:rPr>
        <w:t>年度重大行政决策事项目录（调整</w:t>
      </w:r>
      <w:r>
        <w:rPr>
          <w:rFonts w:ascii="方正小标宋简体" w:hAnsi="文星标宋" w:eastAsia="方正小标宋简体" w:cs="文星标宋"/>
          <w:sz w:val="44"/>
          <w:szCs w:val="44"/>
        </w:rPr>
        <w:t>后</w:t>
      </w:r>
      <w:r>
        <w:rPr>
          <w:rFonts w:hint="eastAsia" w:ascii="方正小标宋简体" w:hAnsi="文星标宋" w:eastAsia="方正小标宋简体" w:cs="文星标宋"/>
          <w:sz w:val="44"/>
          <w:szCs w:val="44"/>
        </w:rPr>
        <w:t>）</w:t>
      </w:r>
    </w:p>
    <w:p>
      <w:pPr>
        <w:spacing w:after="120" w:afterLines="50" w:line="579" w:lineRule="exact"/>
        <w:jc w:val="center"/>
        <w:rPr>
          <w:rFonts w:ascii="方正小标宋简体" w:hAnsi="文星标宋" w:eastAsia="方正小标宋简体" w:cs="文星标宋"/>
          <w:sz w:val="44"/>
          <w:szCs w:val="44"/>
        </w:rPr>
      </w:pPr>
    </w:p>
    <w:p>
      <w:pPr>
        <w:spacing w:after="120" w:afterLines="50" w:line="579" w:lineRule="exact"/>
        <w:jc w:val="left"/>
        <w:rPr>
          <w:rFonts w:ascii="仿宋_GB2312" w:hAnsi="文星标宋" w:eastAsia="仿宋_GB2312" w:cs="文星标宋"/>
          <w:sz w:val="32"/>
          <w:szCs w:val="32"/>
        </w:rPr>
      </w:pPr>
      <w:r>
        <w:rPr>
          <w:rFonts w:hint="eastAsia" w:ascii="仿宋_GB2312" w:hAnsi="文星标宋" w:eastAsia="仿宋_GB2312" w:cs="文星标宋"/>
          <w:sz w:val="32"/>
          <w:szCs w:val="32"/>
        </w:rPr>
        <w:t>一、济南</w:t>
      </w:r>
      <w:r>
        <w:rPr>
          <w:rFonts w:ascii="仿宋_GB2312" w:hAnsi="文星标宋" w:eastAsia="仿宋_GB2312" w:cs="文星标宋"/>
          <w:sz w:val="32"/>
          <w:szCs w:val="32"/>
        </w:rPr>
        <w:t>高新区</w:t>
      </w:r>
      <w:r>
        <w:rPr>
          <w:rFonts w:hint="eastAsia" w:ascii="仿宋_GB2312" w:hAnsi="文星标宋" w:eastAsia="仿宋_GB2312" w:cs="文星标宋"/>
          <w:sz w:val="32"/>
          <w:szCs w:val="32"/>
        </w:rPr>
        <w:t>全面</w:t>
      </w:r>
      <w:r>
        <w:rPr>
          <w:rFonts w:ascii="仿宋_GB2312" w:hAnsi="文星标宋" w:eastAsia="仿宋_GB2312" w:cs="文星标宋"/>
          <w:sz w:val="32"/>
          <w:szCs w:val="32"/>
        </w:rPr>
        <w:t>推进</w:t>
      </w:r>
      <w:r>
        <w:rPr>
          <w:rFonts w:hint="eastAsia" w:ascii="仿宋_GB2312" w:hAnsi="文星标宋" w:eastAsia="仿宋_GB2312" w:cs="文星标宋"/>
          <w:sz w:val="32"/>
          <w:szCs w:val="32"/>
        </w:rPr>
        <w:t>乡村</w:t>
      </w:r>
      <w:r>
        <w:rPr>
          <w:rFonts w:ascii="仿宋_GB2312" w:hAnsi="文星标宋" w:eastAsia="仿宋_GB2312" w:cs="文星标宋"/>
          <w:sz w:val="32"/>
          <w:szCs w:val="32"/>
        </w:rPr>
        <w:t>振兴</w:t>
      </w:r>
      <w:r>
        <w:rPr>
          <w:rFonts w:hint="eastAsia" w:ascii="仿宋_GB2312" w:hAnsi="文星标宋" w:eastAsia="仿宋_GB2312" w:cs="文星标宋"/>
          <w:sz w:val="32"/>
          <w:szCs w:val="32"/>
        </w:rPr>
        <w:t>发展</w:t>
      </w:r>
      <w:r>
        <w:rPr>
          <w:rFonts w:ascii="仿宋_GB2312" w:hAnsi="文星标宋" w:eastAsia="仿宋_GB2312" w:cs="文星标宋"/>
          <w:sz w:val="32"/>
          <w:szCs w:val="32"/>
        </w:rPr>
        <w:t>规划（</w:t>
      </w:r>
      <w:r>
        <w:rPr>
          <w:rFonts w:hint="eastAsia" w:ascii="仿宋_GB2312" w:hAnsi="文星标宋" w:eastAsia="仿宋_GB2312" w:cs="文星标宋"/>
          <w:sz w:val="32"/>
          <w:szCs w:val="32"/>
        </w:rPr>
        <w:t>2023</w:t>
      </w:r>
      <w:r>
        <w:rPr>
          <w:rFonts w:ascii="仿宋_GB2312" w:hAnsi="文星标宋" w:eastAsia="仿宋_GB2312" w:cs="文星标宋"/>
          <w:sz w:val="32"/>
          <w:szCs w:val="32"/>
        </w:rPr>
        <w:t>-2027</w:t>
      </w:r>
      <w:r>
        <w:rPr>
          <w:rFonts w:hint="eastAsia" w:ascii="仿宋_GB2312" w:hAnsi="文星标宋" w:eastAsia="仿宋_GB2312" w:cs="文星标宋"/>
          <w:sz w:val="32"/>
          <w:szCs w:val="32"/>
        </w:rPr>
        <w:t>年</w:t>
      </w:r>
      <w:r>
        <w:rPr>
          <w:rFonts w:ascii="仿宋_GB2312" w:hAnsi="文星标宋" w:eastAsia="仿宋_GB2312" w:cs="文星标宋"/>
          <w:sz w:val="32"/>
          <w:szCs w:val="32"/>
        </w:rPr>
        <w:t>）</w:t>
      </w:r>
      <w:r>
        <w:rPr>
          <w:rFonts w:hint="eastAsia" w:ascii="仿宋_GB2312" w:hAnsi="文星标宋" w:eastAsia="仿宋_GB2312" w:cs="文星标宋"/>
          <w:sz w:val="32"/>
          <w:szCs w:val="32"/>
        </w:rPr>
        <w:t>（承办</w:t>
      </w:r>
      <w:r>
        <w:rPr>
          <w:rFonts w:ascii="仿宋_GB2312" w:hAnsi="文星标宋" w:eastAsia="仿宋_GB2312" w:cs="文星标宋"/>
          <w:sz w:val="32"/>
          <w:szCs w:val="32"/>
        </w:rPr>
        <w:t>部门：发展保障部</w:t>
      </w:r>
      <w:r>
        <w:rPr>
          <w:rFonts w:hint="eastAsia" w:ascii="仿宋_GB2312" w:hAnsi="文星标宋" w:eastAsia="仿宋_GB2312" w:cs="文星标宋"/>
          <w:sz w:val="32"/>
          <w:szCs w:val="32"/>
        </w:rPr>
        <w:t>）</w:t>
      </w:r>
    </w:p>
    <w:p>
      <w:pPr>
        <w:spacing w:after="120" w:afterLines="50" w:line="579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4"/>
        <w:szCs w:val="24"/>
      </w:rPr>
      <w:id w:val="885910415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ZjUxNDEzZTJhOTE3ZmYzYjE3MTEzZGRkMjdjNjIifQ=="/>
  </w:docVars>
  <w:rsids>
    <w:rsidRoot w:val="00F37968"/>
    <w:rsid w:val="000E5942"/>
    <w:rsid w:val="000E7995"/>
    <w:rsid w:val="00154C3F"/>
    <w:rsid w:val="001D0A27"/>
    <w:rsid w:val="00204910"/>
    <w:rsid w:val="00392DCF"/>
    <w:rsid w:val="003A7AE0"/>
    <w:rsid w:val="00491A9E"/>
    <w:rsid w:val="004D28CF"/>
    <w:rsid w:val="006428C2"/>
    <w:rsid w:val="0069260B"/>
    <w:rsid w:val="00714D71"/>
    <w:rsid w:val="008F60F3"/>
    <w:rsid w:val="00974072"/>
    <w:rsid w:val="00984D79"/>
    <w:rsid w:val="009D5A98"/>
    <w:rsid w:val="00A73955"/>
    <w:rsid w:val="00AD2099"/>
    <w:rsid w:val="00B53D3E"/>
    <w:rsid w:val="00C806EC"/>
    <w:rsid w:val="00C8409C"/>
    <w:rsid w:val="00DB733A"/>
    <w:rsid w:val="00E54EC8"/>
    <w:rsid w:val="00EA1D34"/>
    <w:rsid w:val="00F37968"/>
    <w:rsid w:val="00F4511D"/>
    <w:rsid w:val="635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65</Words>
  <Characters>376</Characters>
  <Lines>3</Lines>
  <Paragraphs>1</Paragraphs>
  <TotalTime>24</TotalTime>
  <ScaleCrop>false</ScaleCrop>
  <LinksUpToDate>false</LinksUpToDate>
  <CharactersWithSpaces>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2024-02-01T09:27:00Z</dcterms:created>
  <dc:creator>魏鑫</dc:creator>
  <cp:lastModifiedBy>摆渡</cp:lastModifiedBy>
  <dcterms:modified xsi:type="dcterms:W3CDTF">2024-03-08T05:19:44Z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5490E6A310F0480A9CD2B245A4920EC8_12</vt:lpwstr>
  </property>
</Properties>
</file>