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spacing w:val="-4"/>
          <w:w w:val="98"/>
          <w:sz w:val="28"/>
          <w:szCs w:val="28"/>
        </w:rPr>
      </w:pPr>
      <w:r>
        <w:rPr>
          <w:rFonts w:hint="eastAsia" w:ascii="黑体" w:hAnsi="黑体" w:eastAsia="黑体" w:cs="宋体"/>
          <w:bCs/>
          <w:spacing w:val="-4"/>
          <w:w w:val="98"/>
          <w:sz w:val="28"/>
          <w:szCs w:val="28"/>
        </w:rPr>
        <w:t>附件1</w:t>
      </w:r>
    </w:p>
    <w:p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山东省省级服务业创新中心基本情况表</w:t>
      </w:r>
    </w:p>
    <w:p>
      <w:pPr>
        <w:snapToGrid w:val="0"/>
        <w:spacing w:line="560" w:lineRule="exact"/>
        <w:jc w:val="right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单位：万元</w:t>
      </w:r>
    </w:p>
    <w:tbl>
      <w:tblPr>
        <w:tblStyle w:val="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718"/>
        <w:gridCol w:w="310"/>
        <w:gridCol w:w="1728"/>
        <w:gridCol w:w="730"/>
        <w:gridCol w:w="702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3" w:type="dxa"/>
            <w:noWrap w:val="0"/>
            <w:vAlign w:val="top"/>
          </w:tcPr>
          <w:p>
            <w:pPr>
              <w:snapToGrid w:val="0"/>
              <w:spacing w:line="5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945" w:type="dxa"/>
            <w:gridSpan w:val="6"/>
            <w:noWrap w:val="0"/>
            <w:vAlign w:val="top"/>
          </w:tcPr>
          <w:p>
            <w:pPr>
              <w:snapToGrid w:val="0"/>
              <w:spacing w:line="5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3" w:type="dxa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所在市（县、区）</w:t>
            </w:r>
          </w:p>
        </w:tc>
        <w:tc>
          <w:tcPr>
            <w:tcW w:w="6945" w:type="dxa"/>
            <w:gridSpan w:val="6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3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近两年企业生产</w:t>
            </w:r>
          </w:p>
          <w:p>
            <w:pPr>
              <w:snapToGrid w:val="0"/>
              <w:spacing w:line="32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经营情况</w:t>
            </w:r>
          </w:p>
        </w:tc>
        <w:tc>
          <w:tcPr>
            <w:tcW w:w="2028" w:type="dxa"/>
            <w:gridSpan w:val="2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年  度</w:t>
            </w:r>
          </w:p>
        </w:tc>
        <w:tc>
          <w:tcPr>
            <w:tcW w:w="2458" w:type="dxa"/>
            <w:gridSpan w:val="2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主营业务收入</w:t>
            </w:r>
          </w:p>
        </w:tc>
        <w:tc>
          <w:tcPr>
            <w:tcW w:w="2459" w:type="dxa"/>
            <w:gridSpan w:val="2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同比增长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53" w:type="dxa"/>
            <w:vMerge w:val="continue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20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年</w:t>
            </w:r>
          </w:p>
        </w:tc>
        <w:tc>
          <w:tcPr>
            <w:tcW w:w="2458" w:type="dxa"/>
            <w:gridSpan w:val="2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53" w:type="dxa"/>
            <w:vMerge w:val="continue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20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年</w:t>
            </w:r>
          </w:p>
        </w:tc>
        <w:tc>
          <w:tcPr>
            <w:tcW w:w="2458" w:type="dxa"/>
            <w:gridSpan w:val="2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3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创新机构设置及</w:t>
            </w:r>
          </w:p>
          <w:p>
            <w:pPr>
              <w:snapToGrid w:val="0"/>
              <w:spacing w:line="32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工作开展情况</w:t>
            </w:r>
          </w:p>
        </w:tc>
        <w:tc>
          <w:tcPr>
            <w:tcW w:w="6945" w:type="dxa"/>
            <w:gridSpan w:val="6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lef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创新机构名称：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53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6945" w:type="dxa"/>
            <w:gridSpan w:val="6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lef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创新机构设立时间：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553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6945" w:type="dxa"/>
            <w:gridSpan w:val="6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lef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主要创新成果：</w:t>
            </w:r>
          </w:p>
          <w:p>
            <w:pPr>
              <w:snapToGrid w:val="0"/>
              <w:spacing w:line="460" w:lineRule="exact"/>
              <w:ind w:firstLine="420" w:firstLineChars="200"/>
              <w:jc w:val="left"/>
              <w:rPr>
                <w:rFonts w:ascii="黑体" w:eastAsia="黑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460" w:lineRule="exact"/>
              <w:ind w:firstLine="420" w:firstLineChars="200"/>
              <w:jc w:val="left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2553" w:type="dxa"/>
            <w:noWrap w:val="0"/>
            <w:vAlign w:val="center"/>
          </w:tcPr>
          <w:p>
            <w:pPr>
              <w:snapToGrid w:val="0"/>
              <w:spacing w:line="32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创新中心团队主要</w:t>
            </w:r>
          </w:p>
          <w:p>
            <w:pPr>
              <w:snapToGrid w:val="0"/>
              <w:spacing w:line="32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带头人情况</w:t>
            </w:r>
          </w:p>
        </w:tc>
        <w:tc>
          <w:tcPr>
            <w:tcW w:w="6945" w:type="dxa"/>
            <w:gridSpan w:val="6"/>
            <w:noWrap w:val="0"/>
            <w:vAlign w:val="top"/>
          </w:tcPr>
          <w:p>
            <w:pPr>
              <w:snapToGrid w:val="0"/>
              <w:spacing w:line="320" w:lineRule="exact"/>
              <w:ind w:firstLine="420" w:firstLineChars="200"/>
              <w:rPr>
                <w:rFonts w:hint="eastAsia" w:ascii="黑体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1-2名创新带头人，包括姓名、性别、年龄、学历、职称和主要成果等情况，是否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入选省级人才工程等。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53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近两年</w:t>
            </w:r>
          </w:p>
          <w:p>
            <w:pPr>
              <w:snapToGrid w:val="0"/>
              <w:spacing w:line="32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企业研发投入情况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napToGrid w:val="0"/>
              <w:spacing w:line="460" w:lineRule="exact"/>
              <w:ind w:firstLine="420" w:firstLineChars="20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年  度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主营业务收入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研发投入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研发投入占比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553" w:type="dxa"/>
            <w:vMerge w:val="continue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20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年</w:t>
            </w:r>
          </w:p>
        </w:tc>
        <w:tc>
          <w:tcPr>
            <w:tcW w:w="2038" w:type="dxa"/>
            <w:gridSpan w:val="2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53" w:type="dxa"/>
            <w:vMerge w:val="continue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20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年</w:t>
            </w:r>
          </w:p>
        </w:tc>
        <w:tc>
          <w:tcPr>
            <w:tcW w:w="2038" w:type="dxa"/>
            <w:gridSpan w:val="2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53" w:type="dxa"/>
            <w:noWrap w:val="0"/>
            <w:vAlign w:val="center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创新项目名称（选填）</w:t>
            </w:r>
          </w:p>
        </w:tc>
        <w:tc>
          <w:tcPr>
            <w:tcW w:w="6945" w:type="dxa"/>
            <w:gridSpan w:val="6"/>
            <w:noWrap w:val="0"/>
            <w:vAlign w:val="center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553" w:type="dxa"/>
            <w:noWrap w:val="0"/>
            <w:vAlign w:val="center"/>
          </w:tcPr>
          <w:p>
            <w:pPr>
              <w:snapToGrid w:val="0"/>
              <w:spacing w:line="32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创新项目总投资、</w:t>
            </w:r>
          </w:p>
          <w:p>
            <w:pPr>
              <w:snapToGrid w:val="0"/>
              <w:spacing w:line="32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建设起止年限、建设内容及规模（选填）</w:t>
            </w:r>
          </w:p>
        </w:tc>
        <w:tc>
          <w:tcPr>
            <w:tcW w:w="6945" w:type="dxa"/>
            <w:gridSpan w:val="6"/>
            <w:noWrap w:val="0"/>
            <w:vAlign w:val="center"/>
          </w:tcPr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460" w:lineRule="exact"/>
              <w:ind w:firstLine="420" w:firstLineChars="200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F21D2"/>
    <w:rsid w:val="50B72D12"/>
    <w:rsid w:val="7864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2020-12-31T06:39:00Z</dcterms:created>
  <dc:creator>李世志</dc:creator>
  <cp:lastModifiedBy>踏雪无痕</cp:lastModifiedBy>
  <dcterms:modified xsi:type="dcterms:W3CDTF">2022-02-17T08:54:35Z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6DC9CC45F1E5414B97BB46E95F84AB31</vt:lpwstr>
  </property>
</Properties>
</file>