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Theme="majorEastAsia" w:cstheme="majorEastAsia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山东特色优质食品目录产品申报条件</w:t>
      </w:r>
    </w:p>
    <w:p>
      <w:pPr>
        <w:rPr>
          <w:rFonts w:hint="eastAsia" w:ascii="Times New Roman" w:hAnsi="Times New Roman"/>
          <w:sz w:val="32"/>
          <w:szCs w:val="32"/>
        </w:rPr>
      </w:pPr>
      <w:bookmarkStart w:id="0" w:name="_GoBack"/>
      <w:bookmarkEnd w:id="0"/>
    </w:p>
    <w:p>
      <w:pPr>
        <w:ind w:firstLine="64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</w:rPr>
        <w:t>申请企业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通用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条件</w:t>
      </w:r>
    </w:p>
    <w:p>
      <w:pPr>
        <w:numPr>
          <w:ilvl w:val="-1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1.企业财务状况良好。企业正常运营5年以上（含5年，下同）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近3年主营业务收入在2000万元以上，税收增长达到3%以上。</w:t>
      </w:r>
    </w:p>
    <w:p>
      <w:pPr>
        <w:numPr>
          <w:ilvl w:val="-1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2.品牌知名度高。拥有自主品牌和注册商标，品牌价值或影响力稳定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并逐步上升。</w:t>
      </w:r>
    </w:p>
    <w:p>
      <w:pPr>
        <w:numPr>
          <w:ilvl w:val="-1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创新能力强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。创新成效突出，研发投入占主营业务收入的比重达到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2%以上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-1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管理水平高。已获得质量管理体系认证证书、食品安全管理体系认证或危害分析与关键控制点（HACCP）体系（包括专项HACCP体系，如乳制品HACCP体系）认证证书，并覆盖所申请产品。</w:t>
      </w:r>
    </w:p>
    <w:p>
      <w:pPr>
        <w:numPr>
          <w:ilvl w:val="-1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安全环保主体责任落实。坚持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清洁生产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资源综合利用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和反对食品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过度包装等绿色发展。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积极落实国家，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、环保</w:t>
      </w:r>
      <w:r>
        <w:rPr>
          <w:rFonts w:hint="eastAsia" w:ascii="仿宋_GB2312" w:hAnsi="仿宋_GB2312" w:eastAsia="仿宋_GB2312" w:cs="仿宋_GB2312"/>
          <w:sz w:val="32"/>
          <w:szCs w:val="32"/>
        </w:rPr>
        <w:t>和食品安全的企业主体责任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年内没有发生过重大安全生产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、环保</w:t>
      </w:r>
      <w:r>
        <w:rPr>
          <w:rFonts w:hint="eastAsia" w:ascii="仿宋_GB2312" w:hAnsi="仿宋_GB2312" w:eastAsia="仿宋_GB2312" w:cs="仿宋_GB2312"/>
          <w:sz w:val="32"/>
          <w:szCs w:val="32"/>
        </w:rPr>
        <w:t>和食品安全等责任事故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和严重违法失信事件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黑体"/>
          <w:sz w:val="32"/>
          <w:szCs w:val="32"/>
        </w:rPr>
        <w:t>产品申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报条件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市场优势明显。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产品为同一品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超出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食品生产许可品种明细表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中的品种范围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在细分行业市场占有优势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年销售收入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稳定在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000万元以上。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特色突出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。产品要充分体现山东地域特色，有特色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原料生产基地。国外或省外的特产包括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知名度高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的品牌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产品不能申报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山东特色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优质食品。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工艺技术水平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高。采用绿色加工、低碳制造和品质控制等现代食品制造技术，加工技术和机械装备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达到国内先进水平。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产品质量好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。在自有生产车间加工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制造食品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，符合国家安全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质量水平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达到国内同行业先进水平。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食品安全追溯体系健全。采用区块链等现代信息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实行全程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追溯管理，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应用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山东省食用农产品和食品信息化追溯平台（简称山东食链）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开展食品安全追溯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产品来源可查、去向可追。</w:t>
      </w:r>
    </w:p>
    <w:p>
      <w:pPr>
        <w:ind w:firstLine="640"/>
        <w:rPr>
          <w:rFonts w:hint="default" w:ascii="Times New Roman" w:hAnsi="Times New Roman" w:eastAsia="仿宋_GB2312" w:cs="仿宋"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OGVlYjQ4NDc3NDU2MjQwZWI2OWY2ZjNhNzI1MDMifQ=="/>
  </w:docVars>
  <w:rsids>
    <w:rsidRoot w:val="15CF4AD1"/>
    <w:rsid w:val="06952D48"/>
    <w:rsid w:val="0A7C4DBD"/>
    <w:rsid w:val="0DEA69E8"/>
    <w:rsid w:val="15CF4AD1"/>
    <w:rsid w:val="1A9C10C6"/>
    <w:rsid w:val="1CC82A58"/>
    <w:rsid w:val="21C30B60"/>
    <w:rsid w:val="2304158E"/>
    <w:rsid w:val="26A5092E"/>
    <w:rsid w:val="29EA6657"/>
    <w:rsid w:val="2CBF201D"/>
    <w:rsid w:val="2E03206E"/>
    <w:rsid w:val="3920750D"/>
    <w:rsid w:val="3B3D3C2D"/>
    <w:rsid w:val="3D8517C0"/>
    <w:rsid w:val="3F8F6B56"/>
    <w:rsid w:val="428E36FC"/>
    <w:rsid w:val="480D7C89"/>
    <w:rsid w:val="4C37AAE5"/>
    <w:rsid w:val="4C4B0ACB"/>
    <w:rsid w:val="539E5BE3"/>
    <w:rsid w:val="53F1E178"/>
    <w:rsid w:val="557836E2"/>
    <w:rsid w:val="55C8387E"/>
    <w:rsid w:val="580C6CA6"/>
    <w:rsid w:val="597E2795"/>
    <w:rsid w:val="5B726D1D"/>
    <w:rsid w:val="5D0A5F32"/>
    <w:rsid w:val="5FE73BE1"/>
    <w:rsid w:val="6562714A"/>
    <w:rsid w:val="6A9A505E"/>
    <w:rsid w:val="6BD94198"/>
    <w:rsid w:val="6C788FE9"/>
    <w:rsid w:val="6CAD5785"/>
    <w:rsid w:val="6FFFD815"/>
    <w:rsid w:val="722A649A"/>
    <w:rsid w:val="791C11C6"/>
    <w:rsid w:val="7B19706D"/>
    <w:rsid w:val="7D9B049B"/>
    <w:rsid w:val="7DFF6E44"/>
    <w:rsid w:val="7E076085"/>
    <w:rsid w:val="7E9B349A"/>
    <w:rsid w:val="AF0F4A84"/>
    <w:rsid w:val="BFF3A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846</Characters>
  <Lines>0</Lines>
  <Paragraphs>0</Paragraphs>
  <TotalTime>68</TotalTime>
  <ScaleCrop>false</ScaleCrop>
  <LinksUpToDate>false</LinksUpToDate>
  <CharactersWithSpaces>846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2023-03-17T18:46:00Z</dcterms:created>
  <dc:creator>天天快乐</dc:creator>
  <cp:lastModifiedBy>user</cp:lastModifiedBy>
  <dcterms:modified xsi:type="dcterms:W3CDTF">2024-08-20T15:52:36Z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AB9B690F061A4AF8ACAD03649110B26C</vt:lpwstr>
  </property>
</Properties>
</file>